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93268f"/>
          <w:sz w:val="36"/>
          <w:szCs w:val="36"/>
        </w:rPr>
      </w:pPr>
      <w:r w:rsidDel="00000000" w:rsidR="00000000" w:rsidRPr="00000000">
        <w:rPr>
          <w:rFonts w:ascii="Calibri" w:cs="Calibri" w:eastAsia="Calibri" w:hAnsi="Calibri"/>
          <w:b w:val="1"/>
          <w:color w:val="93268f"/>
          <w:sz w:val="36"/>
          <w:szCs w:val="36"/>
          <w:rtl w:val="0"/>
        </w:rPr>
        <w:t xml:space="preserve">Best practice</w:t>
      </w:r>
    </w:p>
    <w:p w:rsidR="00000000" w:rsidDel="00000000" w:rsidP="00000000" w:rsidRDefault="00000000" w:rsidRPr="00000000" w14:paraId="00000002">
      <w:pPr>
        <w:tabs>
          <w:tab w:val="left" w:leader="none" w:pos="5364"/>
        </w:tabs>
        <w:rPr>
          <w:rFonts w:ascii="Calibri" w:cs="Calibri" w:eastAsia="Calibri" w:hAnsi="Calibri"/>
          <w:b w:val="1"/>
          <w:color w:val="266c9f"/>
        </w:rPr>
      </w:pPr>
      <w:r w:rsidDel="00000000" w:rsidR="00000000" w:rsidRPr="00000000">
        <w:rPr>
          <w:rFonts w:ascii="Calibri" w:cs="Calibri" w:eastAsia="Calibri" w:hAnsi="Calibri"/>
          <w:b w:val="1"/>
          <w:color w:val="266c9f"/>
          <w:rtl w:val="0"/>
        </w:rPr>
        <w:tab/>
      </w:r>
    </w:p>
    <w:tbl>
      <w:tblPr>
        <w:tblStyle w:val="Table1"/>
        <w:tblW w:w="893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1"/>
        <w:gridCol w:w="6210"/>
        <w:tblGridChange w:id="0">
          <w:tblGrid>
            <w:gridCol w:w="2721"/>
            <w:gridCol w:w="6210"/>
          </w:tblGrid>
        </w:tblGridChange>
      </w:tblGrid>
      <w:tr>
        <w:trPr>
          <w:cantSplit w:val="0"/>
          <w:trHeight w:val="660" w:hRule="atLeast"/>
          <w:tblHeader w:val="0"/>
        </w:trPr>
        <w:tc>
          <w:tcPr>
            <w:shd w:fill="93268f" w:val="clear"/>
            <w:vAlign w:val="center"/>
          </w:tcPr>
          <w:p w:rsidR="00000000" w:rsidDel="00000000" w:rsidP="00000000" w:rsidRDefault="00000000" w:rsidRPr="00000000" w14:paraId="00000003">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Titre de la bonne pratique</w:t>
            </w:r>
          </w:p>
        </w:tc>
        <w:tc>
          <w:tcPr>
            <w:shd w:fill="ffffff" w:val="clear"/>
            <w:vAlign w:val="center"/>
          </w:tcPr>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En dehors du bureau - Guide pour établir une culture à distance réussie</w:t>
            </w:r>
            <w:r w:rsidDel="00000000" w:rsidR="00000000" w:rsidRPr="00000000">
              <w:rPr>
                <w:rtl w:val="0"/>
              </w:rPr>
            </w:r>
          </w:p>
        </w:tc>
      </w:tr>
      <w:tr>
        <w:trPr>
          <w:cantSplit w:val="0"/>
          <w:trHeight w:val="636" w:hRule="atLeast"/>
          <w:tblHeader w:val="0"/>
        </w:trPr>
        <w:tc>
          <w:tcPr>
            <w:shd w:fill="93268f" w:val="clear"/>
            <w:vAlign w:val="center"/>
          </w:tcPr>
          <w:p w:rsidR="00000000" w:rsidDel="00000000" w:rsidP="00000000" w:rsidRDefault="00000000" w:rsidRPr="00000000" w14:paraId="00000005">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Mots-clés (balise méta)</w:t>
            </w:r>
          </w:p>
        </w:tc>
        <w:tc>
          <w:tcPr>
            <w:shd w:fill="ffffff" w:val="clear"/>
            <w:vAlign w:val="center"/>
          </w:tcPr>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Travail intelligent, travail à distance, culture à distance</w:t>
            </w:r>
            <w:r w:rsidDel="00000000" w:rsidR="00000000" w:rsidRPr="00000000">
              <w:rPr>
                <w:rtl w:val="0"/>
              </w:rPr>
            </w:r>
          </w:p>
        </w:tc>
      </w:tr>
      <w:tr>
        <w:trPr>
          <w:cantSplit w:val="0"/>
          <w:trHeight w:val="636" w:hRule="atLeast"/>
          <w:tblHeader w:val="0"/>
        </w:trPr>
        <w:tc>
          <w:tcPr>
            <w:shd w:fill="93268f" w:val="clear"/>
            <w:vAlign w:val="center"/>
          </w:tcPr>
          <w:p w:rsidR="00000000" w:rsidDel="00000000" w:rsidP="00000000" w:rsidRDefault="00000000" w:rsidRPr="00000000" w14:paraId="00000007">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Fourni par</w:t>
            </w:r>
          </w:p>
        </w:tc>
        <w:tc>
          <w:tcPr>
            <w:shd w:fill="ffffff" w:val="clear"/>
            <w:vAlign w:val="center"/>
          </w:tcPr>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IDP</w:t>
            </w:r>
            <w:r w:rsidDel="00000000" w:rsidR="00000000" w:rsidRPr="00000000">
              <w:rPr>
                <w:rtl w:val="0"/>
              </w:rPr>
            </w:r>
          </w:p>
        </w:tc>
      </w:tr>
      <w:tr>
        <w:trPr>
          <w:cantSplit w:val="0"/>
          <w:trHeight w:val="600" w:hRule="atLeast"/>
          <w:tblHeader w:val="0"/>
        </w:trPr>
        <w:tc>
          <w:tcPr>
            <w:shd w:fill="93268f" w:val="clear"/>
            <w:vAlign w:val="center"/>
          </w:tcPr>
          <w:p w:rsidR="00000000" w:rsidDel="00000000" w:rsidP="00000000" w:rsidRDefault="00000000" w:rsidRPr="00000000" w14:paraId="00000009">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Langue</w:t>
            </w:r>
          </w:p>
        </w:tc>
        <w:tc>
          <w:tcPr>
            <w:shd w:fill="ffffff" w:val="clear"/>
            <w:vAlign w:val="center"/>
          </w:tcPr>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FRANCAIS</w:t>
            </w:r>
          </w:p>
        </w:tc>
      </w:tr>
      <w:tr>
        <w:trPr>
          <w:cantSplit w:val="0"/>
          <w:trHeight w:val="616" w:hRule="atLeast"/>
          <w:tblHeader w:val="0"/>
        </w:trPr>
        <w:tc>
          <w:tcPr>
            <w:gridSpan w:val="2"/>
            <w:shd w:fill="93268f" w:val="clear"/>
            <w:vAlign w:val="center"/>
          </w:tcPr>
          <w:p w:rsidR="00000000" w:rsidDel="00000000" w:rsidP="00000000" w:rsidRDefault="00000000" w:rsidRPr="00000000" w14:paraId="0000000B">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Bonne pratique</w:t>
            </w:r>
          </w:p>
        </w:tc>
      </w:tr>
      <w:tr>
        <w:trPr>
          <w:cantSplit w:val="0"/>
          <w:trHeight w:val="6531" w:hRule="atLeast"/>
          <w:tblHeader w:val="0"/>
        </w:trPr>
        <w:tc>
          <w:tcPr>
            <w:gridSpan w:val="2"/>
            <w:shd w:fill="auto" w:val="clear"/>
            <w:vAlign w:val="center"/>
          </w:tcPr>
          <w:p w:rsidR="00000000" w:rsidDel="00000000" w:rsidP="00000000" w:rsidRDefault="00000000" w:rsidRPr="00000000" w14:paraId="0000000D">
            <w:pPr>
              <w:jc w:val="both"/>
              <w:rPr>
                <w:rFonts w:ascii="Calibri" w:cs="Calibri" w:eastAsia="Calibri" w:hAnsi="Calibri"/>
                <w:sz w:val="24"/>
                <w:szCs w:val="24"/>
              </w:rPr>
            </w:pPr>
            <w:hyperlink r:id="rId7">
              <w:r w:rsidDel="00000000" w:rsidR="00000000" w:rsidRPr="00000000">
                <w:rPr>
                  <w:rFonts w:ascii="Calibri" w:cs="Calibri" w:eastAsia="Calibri" w:hAnsi="Calibri"/>
                  <w:color w:val="0000ff"/>
                  <w:sz w:val="24"/>
                  <w:szCs w:val="24"/>
                  <w:u w:val="single"/>
                  <w:rtl w:val="0"/>
                </w:rPr>
                <w:t xml:space="preserve">ToggI</w:t>
              </w:r>
            </w:hyperlink>
            <w:r w:rsidDel="00000000" w:rsidR="00000000" w:rsidRPr="00000000">
              <w:rPr>
                <w:rFonts w:ascii="Calibri" w:cs="Calibri" w:eastAsia="Calibri" w:hAnsi="Calibri"/>
                <w:sz w:val="24"/>
                <w:szCs w:val="24"/>
                <w:rtl w:val="0"/>
              </w:rPr>
              <w:t xml:space="preserve"> est un logiciel qui permet à l'ensemble de l'équipe de suivre son temps sans difficulté et d'améliorer ses performances.</w:t>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plateforme a produit un guide visant à établir une culture à distance réussie ; cette dernière résume toutes les valeurs de l'entreprise et affecte, par conséquent, tous les aspects de l'activité, y compris le moral des travailleurs à distance.</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guide ToggI représente un outil précieux pour les chefs d'équipe numérique ou pour le système de soutien à l'entrepreneuriat numérique en général, puisqu'il rassemble les informations pratiques et les conseils suivants (chacun d'entre eux représentant un chapitre) :</w:t>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Chapitre 1 - Les avantages et les inconvénients de faire partie d'une équipe distribuée</w:t>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Chapitre 2 - Constituer des équipes distribuées : tout ce qu'il faut savoir</w:t>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Chapitre 3 - Embaucher des talents à distance : comment mettre en place une filière de recrutement à distance réussie</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Chapitre 4 - Développer votre équipe à distance : comment intégrer les nouveaux membres et définir les attentes</w:t>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Chapitre 5 - Comment faire fonctionner les équipes à distance : La culture est cruciale</w:t>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Chapitre 6 - Comment diriger une grande équipe à distance : l'importance du lâcher-prise</w:t>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Le guide présente également les meilleures pratiques adoptées par différentes entreprises, notamment en matière de réduction du stress, de consolidation d'équipe ou de gestion d'équipe en général.</w:t>
            </w:r>
            <w:r w:rsidDel="00000000" w:rsidR="00000000" w:rsidRPr="00000000">
              <w:rPr>
                <w:rtl w:val="0"/>
              </w:rPr>
            </w:r>
          </w:p>
        </w:tc>
      </w:tr>
      <w:tr>
        <w:trPr>
          <w:cantSplit w:val="0"/>
          <w:trHeight w:val="935" w:hRule="atLeast"/>
          <w:tblHeader w:val="0"/>
        </w:trPr>
        <w:tc>
          <w:tcPr>
            <w:shd w:fill="93268f" w:val="clear"/>
            <w:vAlign w:val="center"/>
          </w:tcPr>
          <w:p w:rsidR="00000000" w:rsidDel="00000000" w:rsidP="00000000" w:rsidRDefault="00000000" w:rsidRPr="00000000" w14:paraId="0000001C">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Lien de référence (le cas échéant)</w:t>
            </w:r>
          </w:p>
        </w:tc>
        <w:tc>
          <w:tcPr>
            <w:vAlign w:val="center"/>
          </w:tcPr>
          <w:p w:rsidR="00000000" w:rsidDel="00000000" w:rsidP="00000000" w:rsidRDefault="00000000" w:rsidRPr="00000000" w14:paraId="0000001D">
            <w:pPr>
              <w:rPr>
                <w:rFonts w:ascii="Calibri" w:cs="Calibri" w:eastAsia="Calibri" w:hAnsi="Calibri"/>
                <w:color w:val="000000"/>
              </w:rPr>
            </w:pPr>
            <w:hyperlink r:id="rId8">
              <w:r w:rsidDel="00000000" w:rsidR="00000000" w:rsidRPr="00000000">
                <w:rPr>
                  <w:rFonts w:ascii="Calibri" w:cs="Calibri" w:eastAsia="Calibri" w:hAnsi="Calibri"/>
                  <w:color w:val="0000ff"/>
                  <w:u w:val="single"/>
                  <w:rtl w:val="0"/>
                </w:rPr>
                <w:t xml:space="preserve">https://toggl.com/out-of-office/</w:t>
              </w:r>
            </w:hyperlink>
            <w:r w:rsidDel="00000000" w:rsidR="00000000" w:rsidRPr="00000000">
              <w:rPr>
                <w:rtl w:val="0"/>
              </w:rPr>
            </w:r>
          </w:p>
        </w:tc>
      </w:tr>
      <w:tr>
        <w:trPr>
          <w:cantSplit w:val="0"/>
          <w:trHeight w:val="636" w:hRule="atLeast"/>
          <w:tblHeader w:val="0"/>
        </w:trPr>
        <w:tc>
          <w:tcPr>
            <w:shd w:fill="93268f" w:val="clear"/>
            <w:vAlign w:val="center"/>
          </w:tcPr>
          <w:p w:rsidR="00000000" w:rsidDel="00000000" w:rsidP="00000000" w:rsidRDefault="00000000" w:rsidRPr="00000000" w14:paraId="0000001E">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Type de matériau</w:t>
            </w:r>
          </w:p>
        </w:tc>
        <w:tc>
          <w:tcPr>
            <w:shd w:fill="ffffff" w:val="clear"/>
            <w:vAlign w:val="center"/>
          </w:tcPr>
          <w:p w:rsidR="00000000" w:rsidDel="00000000" w:rsidP="00000000" w:rsidRDefault="00000000" w:rsidRPr="00000000" w14:paraId="0000001F">
            <w:pPr>
              <w:rPr>
                <w:rFonts w:ascii="Calibri" w:cs="Calibri" w:eastAsia="Calibri" w:hAnsi="Calibri"/>
                <w:color w:val="000000"/>
              </w:rPr>
            </w:pPr>
            <w:r w:rsidDel="00000000" w:rsidR="00000000" w:rsidRPr="00000000">
              <w:rPr>
                <w:rFonts w:ascii="Calibri" w:cs="Calibri" w:eastAsia="Calibri" w:hAnsi="Calibri"/>
                <w:rtl w:val="0"/>
              </w:rPr>
              <w:t xml:space="preserve">BONNE PRATIQUE</w:t>
            </w: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10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footerReference r:id="rId10" w:type="default"/>
      <w:pgSz w:h="16850" w:w="11910" w:orient="portrait"/>
      <w:pgMar w:bottom="280" w:top="1600" w:left="1680" w:right="13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Fonts w:ascii="Arial MT" w:cs="Arial MT" w:eastAsia="Arial MT" w:hAnsi="Arial MT"/>
        <w:b w:val="0"/>
        <w:i w:val="0"/>
        <w:smallCaps w:val="0"/>
        <w:strike w:val="0"/>
        <w:color w:val="000000"/>
        <w:sz w:val="13"/>
        <w:szCs w:val="13"/>
        <w:u w:val="none"/>
        <w:shd w:fill="auto" w:val="clear"/>
        <w:vertAlign w:val="baseline"/>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11430</wp:posOffset>
              </wp:positionH>
              <wp:positionV relativeFrom="page">
                <wp:posOffset>43382</wp:posOffset>
              </wp:positionV>
              <wp:extent cx="7562850" cy="10654234"/>
              <wp:effectExtent b="0" l="0" r="0" t="0"/>
              <wp:wrapNone/>
              <wp:docPr id="2" name=""/>
              <a:graphic>
                <a:graphicData uri="http://schemas.microsoft.com/office/word/2010/wordprocessingGroup">
                  <wpg:wgp>
                    <wpg:cNvGrpSpPr/>
                    <wpg:grpSpPr>
                      <a:xfrm>
                        <a:off x="1564575" y="0"/>
                        <a:ext cx="7562850" cy="10654234"/>
                        <a:chOff x="1564575" y="0"/>
                        <a:chExt cx="7562850" cy="7560000"/>
                      </a:xfrm>
                    </wpg:grpSpPr>
                    <wpg:grpSp>
                      <wpg:cNvGrpSpPr/>
                      <wpg:grpSpPr>
                        <a:xfrm>
                          <a:off x="1564575" y="0"/>
                          <a:ext cx="7562850" cy="7560000"/>
                          <a:chOff x="0" y="0"/>
                          <a:chExt cx="11910" cy="16845"/>
                        </a:xfrm>
                      </wpg:grpSpPr>
                      <wps:wsp>
                        <wps:cNvSpPr/>
                        <wps:cNvPr id="3" name="Shape 3"/>
                        <wps:spPr>
                          <a:xfrm>
                            <a:off x="0" y="0"/>
                            <a:ext cx="11900" cy="1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960" cy="2188"/>
                          </a:xfrm>
                          <a:custGeom>
                            <a:rect b="b" l="l" r="r" t="t"/>
                            <a:pathLst>
                              <a:path extrusionOk="0" h="2188" w="5960">
                                <a:moveTo>
                                  <a:pt x="0" y="2188"/>
                                </a:moveTo>
                                <a:lnTo>
                                  <a:pt x="0" y="0"/>
                                </a:lnTo>
                                <a:lnTo>
                                  <a:pt x="4534" y="0"/>
                                </a:lnTo>
                                <a:lnTo>
                                  <a:pt x="5959" y="422"/>
                                </a:lnTo>
                                <a:lnTo>
                                  <a:pt x="0" y="2188"/>
                                </a:lnTo>
                                <a:close/>
                              </a:path>
                            </a:pathLst>
                          </a:custGeom>
                          <a:solidFill>
                            <a:srgbClr val="93268F"/>
                          </a:solidFill>
                          <a:ln>
                            <a:noFill/>
                          </a:ln>
                        </wps:spPr>
                        <wps:bodyPr anchorCtr="0" anchor="ctr" bIns="91425" lIns="91425" spcFirstLastPara="1" rIns="91425" wrap="square" tIns="91425">
                          <a:noAutofit/>
                        </wps:bodyPr>
                      </wps:wsp>
                      <wps:wsp>
                        <wps:cNvSpPr/>
                        <wps:cNvPr id="5" name="Shape 5"/>
                        <wps:spPr>
                          <a:xfrm>
                            <a:off x="5959" y="0"/>
                            <a:ext cx="5951" cy="2186"/>
                          </a:xfrm>
                          <a:custGeom>
                            <a:rect b="b" l="l" r="r" t="t"/>
                            <a:pathLst>
                              <a:path extrusionOk="0" h="2186" w="5951">
                                <a:moveTo>
                                  <a:pt x="5951" y="2185"/>
                                </a:moveTo>
                                <a:lnTo>
                                  <a:pt x="0" y="422"/>
                                </a:lnTo>
                                <a:lnTo>
                                  <a:pt x="1426" y="0"/>
                                </a:lnTo>
                                <a:lnTo>
                                  <a:pt x="5951" y="0"/>
                                </a:lnTo>
                                <a:lnTo>
                                  <a:pt x="5951" y="2185"/>
                                </a:lnTo>
                                <a:close/>
                              </a:path>
                            </a:pathLst>
                          </a:custGeom>
                          <a:solidFill>
                            <a:srgbClr val="CF9ECC"/>
                          </a:solidFill>
                          <a:ln>
                            <a:noFill/>
                          </a:ln>
                        </wps:spPr>
                        <wps:bodyPr anchorCtr="0" anchor="ctr" bIns="91425" lIns="91425" spcFirstLastPara="1" rIns="91425" wrap="square" tIns="91425">
                          <a:noAutofit/>
                        </wps:bodyPr>
                      </wps:wsp>
                      <wps:wsp>
                        <wps:cNvSpPr/>
                        <wps:cNvPr id="6" name="Shape 6"/>
                        <wps:spPr>
                          <a:xfrm>
                            <a:off x="4533" y="0"/>
                            <a:ext cx="2852" cy="423"/>
                          </a:xfrm>
                          <a:custGeom>
                            <a:rect b="b" l="l" r="r" t="t"/>
                            <a:pathLst>
                              <a:path extrusionOk="0" h="423" w="2852">
                                <a:moveTo>
                                  <a:pt x="1425" y="422"/>
                                </a:moveTo>
                                <a:lnTo>
                                  <a:pt x="0" y="0"/>
                                </a:lnTo>
                                <a:lnTo>
                                  <a:pt x="2851" y="0"/>
                                </a:lnTo>
                                <a:lnTo>
                                  <a:pt x="1425" y="422"/>
                                </a:lnTo>
                                <a:close/>
                              </a:path>
                            </a:pathLst>
                          </a:custGeom>
                          <a:solidFill>
                            <a:srgbClr val="640D61"/>
                          </a:solidFill>
                          <a:ln>
                            <a:noFill/>
                          </a:ln>
                        </wps:spPr>
                        <wps:bodyPr anchorCtr="0" anchor="ctr" bIns="91425" lIns="91425" spcFirstLastPara="1" rIns="91425" wrap="square" tIns="91425">
                          <a:noAutofit/>
                        </wps:bodyPr>
                      </wps:wsp>
                      <pic:pic>
                        <pic:nvPicPr>
                          <pic:cNvPr id="7" name="Shape 7"/>
                          <pic:cNvPicPr preferRelativeResize="0"/>
                        </pic:nvPicPr>
                        <pic:blipFill rotWithShape="1">
                          <a:blip r:embed="rId1">
                            <a:alphaModFix/>
                          </a:blip>
                          <a:srcRect b="0" l="0" r="0" t="0"/>
                          <a:stretch/>
                        </pic:blipFill>
                        <pic:spPr>
                          <a:xfrm>
                            <a:off x="4442" y="1191"/>
                            <a:ext cx="3033" cy="766"/>
                          </a:xfrm>
                          <a:prstGeom prst="rect">
                            <a:avLst/>
                          </a:prstGeom>
                          <a:noFill/>
                          <a:ln>
                            <a:noFill/>
                          </a:ln>
                        </pic:spPr>
                      </pic:pic>
                      <wps:wsp>
                        <wps:cNvSpPr/>
                        <wps:cNvPr id="8" name="Shape 8"/>
                        <wps:spPr>
                          <a:xfrm>
                            <a:off x="1200" y="612"/>
                            <a:ext cx="9533" cy="282"/>
                          </a:xfrm>
                          <a:custGeom>
                            <a:rect b="b" l="l" r="r" t="t"/>
                            <a:pathLst>
                              <a:path extrusionOk="0" h="282" w="9533">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anchorCtr="0" anchor="ctr" bIns="91425" lIns="91425" spcFirstLastPara="1" rIns="91425" wrap="square" tIns="91425">
                          <a:noAutofit/>
                        </wps:bodyPr>
                      </wps:wsp>
                      <wps:wsp>
                        <wps:cNvSpPr/>
                        <wps:cNvPr id="9" name="Shape 9"/>
                        <wps:spPr>
                          <a:xfrm>
                            <a:off x="5963" y="14728"/>
                            <a:ext cx="5947" cy="2117"/>
                          </a:xfrm>
                          <a:custGeom>
                            <a:rect b="b" l="l" r="r" t="t"/>
                            <a:pathLst>
                              <a:path extrusionOk="0" h="2117" w="5947">
                                <a:moveTo>
                                  <a:pt x="5947" y="0"/>
                                </a:moveTo>
                                <a:lnTo>
                                  <a:pt x="5947" y="2116"/>
                                </a:lnTo>
                                <a:lnTo>
                                  <a:pt x="1198" y="2116"/>
                                </a:lnTo>
                                <a:lnTo>
                                  <a:pt x="0" y="1761"/>
                                </a:lnTo>
                                <a:lnTo>
                                  <a:pt x="5947" y="0"/>
                                </a:lnTo>
                                <a:close/>
                              </a:path>
                            </a:pathLst>
                          </a:custGeom>
                          <a:solidFill>
                            <a:srgbClr val="93268F"/>
                          </a:solidFill>
                          <a:ln>
                            <a:noFill/>
                          </a:ln>
                        </wps:spPr>
                        <wps:bodyPr anchorCtr="0" anchor="ctr" bIns="91425" lIns="91425" spcFirstLastPara="1" rIns="91425" wrap="square" tIns="91425">
                          <a:noAutofit/>
                        </wps:bodyPr>
                      </wps:wsp>
                      <wps:wsp>
                        <wps:cNvSpPr/>
                        <wps:cNvPr id="10" name="Shape 10"/>
                        <wps:spPr>
                          <a:xfrm>
                            <a:off x="0" y="14723"/>
                            <a:ext cx="5964" cy="2122"/>
                          </a:xfrm>
                          <a:custGeom>
                            <a:rect b="b" l="l" r="r" t="t"/>
                            <a:pathLst>
                              <a:path extrusionOk="0" h="2122" w="5964">
                                <a:moveTo>
                                  <a:pt x="0" y="0"/>
                                </a:moveTo>
                                <a:lnTo>
                                  <a:pt x="5963" y="1766"/>
                                </a:lnTo>
                                <a:lnTo>
                                  <a:pt x="4766" y="2121"/>
                                </a:lnTo>
                                <a:lnTo>
                                  <a:pt x="0" y="2121"/>
                                </a:lnTo>
                                <a:lnTo>
                                  <a:pt x="0" y="0"/>
                                </a:lnTo>
                                <a:close/>
                              </a:path>
                            </a:pathLst>
                          </a:custGeom>
                          <a:solidFill>
                            <a:srgbClr val="CF9ECC"/>
                          </a:solidFill>
                          <a:ln>
                            <a:noFill/>
                          </a:ln>
                        </wps:spPr>
                        <wps:bodyPr anchorCtr="0" anchor="ctr" bIns="91425" lIns="91425" spcFirstLastPara="1" rIns="91425" wrap="square" tIns="91425">
                          <a:noAutofit/>
                        </wps:bodyPr>
                      </wps:wsp>
                      <wps:wsp>
                        <wps:cNvSpPr/>
                        <wps:cNvPr id="11" name="Shape 11"/>
                        <wps:spPr>
                          <a:xfrm>
                            <a:off x="4765" y="16490"/>
                            <a:ext cx="2396" cy="355"/>
                          </a:xfrm>
                          <a:custGeom>
                            <a:rect b="b" l="l" r="r" t="t"/>
                            <a:pathLst>
                              <a:path extrusionOk="0" h="355" w="2396">
                                <a:moveTo>
                                  <a:pt x="1197" y="0"/>
                                </a:moveTo>
                                <a:lnTo>
                                  <a:pt x="2395" y="355"/>
                                </a:lnTo>
                                <a:lnTo>
                                  <a:pt x="0" y="355"/>
                                </a:lnTo>
                                <a:lnTo>
                                  <a:pt x="1197" y="0"/>
                                </a:lnTo>
                                <a:close/>
                              </a:path>
                            </a:pathLst>
                          </a:custGeom>
                          <a:solidFill>
                            <a:srgbClr val="3B0338"/>
                          </a:solidFill>
                          <a:ln>
                            <a:noFill/>
                          </a:ln>
                        </wps:spPr>
                        <wps:bodyPr anchorCtr="0" anchor="ctr" bIns="91425" lIns="91425" spcFirstLastPara="1" rIns="91425" wrap="square" tIns="91425">
                          <a:noAutofit/>
                        </wps:bodyPr>
                      </wps:wsp>
                      <wps:wsp>
                        <wps:cNvSpPr/>
                        <wps:cNvPr id="12" name="Shape 12"/>
                        <wps:spPr>
                          <a:xfrm>
                            <a:off x="1200" y="894"/>
                            <a:ext cx="9533" cy="14911"/>
                          </a:xfrm>
                          <a:custGeom>
                            <a:rect b="b" l="l" r="r" t="t"/>
                            <a:pathLst>
                              <a:path extrusionOk="0" h="14911" w="9533">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anchorCtr="0" anchor="ctr" bIns="91425" lIns="91425" spcFirstLastPara="1" rIns="91425" wrap="square" tIns="91425">
                          <a:noAutofit/>
                        </wps:bodyPr>
                      </wps:wsp>
                      <pic:pic>
                        <pic:nvPicPr>
                          <pic:cNvPr id="13" name="Shape 13"/>
                          <pic:cNvPicPr preferRelativeResize="0"/>
                        </pic:nvPicPr>
                        <pic:blipFill rotWithShape="1">
                          <a:blip r:embed="rId2">
                            <a:alphaModFix/>
                          </a:blip>
                          <a:srcRect b="0" l="0" r="0" t="0"/>
                          <a:stretch/>
                        </pic:blipFill>
                        <pic:spPr>
                          <a:xfrm>
                            <a:off x="1569" y="15701"/>
                            <a:ext cx="2072" cy="436"/>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page">
                <wp:posOffset>11430</wp:posOffset>
              </wp:positionH>
              <wp:positionV relativeFrom="page">
                <wp:posOffset>43382</wp:posOffset>
              </wp:positionV>
              <wp:extent cx="7562850" cy="10654234"/>
              <wp:effectExtent b="0" l="0" r="0" t="0"/>
              <wp:wrapNone/>
              <wp:docPr id="2"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7562850" cy="10654234"/>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pStyle w:val="Title"/>
      <w:ind w:firstLine="3426"/>
      <w:rPr>
        <w:color w:val="93268f"/>
      </w:rPr>
    </w:pPr>
    <w:r w:rsidDel="00000000" w:rsidR="00000000" w:rsidRPr="00000000">
      <w:rPr>
        <w:color w:val="93268f"/>
        <w:rtl w:val="0"/>
      </w:rPr>
      <w:t xml:space="preserve">dewproject.eu</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22" w:lineRule="auto"/>
      <w:ind w:left="3426" w:right="3778"/>
      <w:jc w:val="center"/>
    </w:pPr>
    <w:rPr>
      <w:rFonts w:ascii="Tahoma" w:cs="Tahoma" w:eastAsia="Tahoma" w:hAnsi="Tahoma"/>
      <w:b w:val="1"/>
      <w:sz w:val="23"/>
      <w:szCs w:val="23"/>
    </w:rPr>
  </w:style>
  <w:style w:type="paragraph" w:styleId="Normale" w:default="1">
    <w:name w:val="Normal"/>
    <w:qFormat w:val="1"/>
    <w:rPr>
      <w:rFonts w:ascii="Arial MT" w:cs="Arial MT" w:eastAsia="Arial MT" w:hAnsi="Arial M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rPr>
      <w:sz w:val="13"/>
      <w:szCs w:val="13"/>
    </w:rPr>
  </w:style>
  <w:style w:type="paragraph" w:styleId="Titolo">
    <w:name w:val="Title"/>
    <w:basedOn w:val="Normale"/>
    <w:uiPriority w:val="10"/>
    <w:qFormat w:val="1"/>
    <w:pPr>
      <w:spacing w:before="122"/>
      <w:ind w:left="3426" w:right="3778"/>
      <w:jc w:val="center"/>
    </w:pPr>
    <w:rPr>
      <w:rFonts w:ascii="Tahoma" w:cs="Tahoma" w:eastAsia="Tahoma" w:hAnsi="Tahoma"/>
      <w:b w:val="1"/>
      <w:bCs w:val="1"/>
      <w:sz w:val="23"/>
      <w:szCs w:val="23"/>
    </w:rPr>
  </w:style>
  <w:style w:type="paragraph" w:styleId="Paragrafoelenco">
    <w:name w:val="List Paragraph"/>
    <w:basedOn w:val="Normale"/>
    <w:uiPriority w:val="1"/>
    <w:qFormat w:val="1"/>
  </w:style>
  <w:style w:type="paragraph" w:styleId="TableParagraph" w:customStyle="1">
    <w:name w:val="Table Paragraph"/>
    <w:basedOn w:val="Normale"/>
    <w:uiPriority w:val="1"/>
    <w:qFormat w:val="1"/>
  </w:style>
  <w:style w:type="paragraph" w:styleId="Intestazione">
    <w:name w:val="header"/>
    <w:basedOn w:val="Normale"/>
    <w:link w:val="IntestazioneCarattere"/>
    <w:uiPriority w:val="99"/>
    <w:unhideWhenUsed w:val="1"/>
    <w:rsid w:val="00FA44BE"/>
    <w:pPr>
      <w:tabs>
        <w:tab w:val="center" w:pos="4252"/>
        <w:tab w:val="right" w:pos="8504"/>
      </w:tabs>
    </w:pPr>
  </w:style>
  <w:style w:type="character" w:styleId="IntestazioneCarattere" w:customStyle="1">
    <w:name w:val="Intestazione Carattere"/>
    <w:basedOn w:val="Carpredefinitoparagrafo"/>
    <w:link w:val="Intestazione"/>
    <w:uiPriority w:val="99"/>
    <w:rsid w:val="00FA44BE"/>
    <w:rPr>
      <w:rFonts w:ascii="Arial MT" w:cs="Arial MT" w:eastAsia="Arial MT" w:hAnsi="Arial MT"/>
    </w:rPr>
  </w:style>
  <w:style w:type="paragraph" w:styleId="Pidipagina">
    <w:name w:val="footer"/>
    <w:basedOn w:val="Normale"/>
    <w:link w:val="PidipaginaCarattere"/>
    <w:uiPriority w:val="99"/>
    <w:unhideWhenUsed w:val="1"/>
    <w:rsid w:val="00FA44BE"/>
    <w:pPr>
      <w:tabs>
        <w:tab w:val="center" w:pos="4252"/>
        <w:tab w:val="right" w:pos="8504"/>
      </w:tabs>
    </w:pPr>
  </w:style>
  <w:style w:type="character" w:styleId="PidipaginaCarattere" w:customStyle="1">
    <w:name w:val="Piè di pagina Carattere"/>
    <w:basedOn w:val="Carpredefinitoparagrafo"/>
    <w:link w:val="Pidipagina"/>
    <w:uiPriority w:val="99"/>
    <w:rsid w:val="00FA44BE"/>
    <w:rPr>
      <w:rFonts w:ascii="Arial MT" w:cs="Arial MT" w:eastAsia="Arial MT" w:hAnsi="Arial MT"/>
    </w:rPr>
  </w:style>
  <w:style w:type="table" w:styleId="Grigliatabella">
    <w:name w:val="Table Grid"/>
    <w:basedOn w:val="Tabellanormale"/>
    <w:uiPriority w:val="39"/>
    <w:rsid w:val="00D54FB1"/>
    <w:pPr>
      <w:widowControl w:val="1"/>
      <w:autoSpaceDE w:val="1"/>
      <w:autoSpaceDN w:val="1"/>
    </w:pPr>
    <w:rPr>
      <w:rFonts w:eastAsiaTheme="minorEastAsia"/>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ipertestuale">
    <w:name w:val="Hyperlink"/>
    <w:basedOn w:val="Carpredefinitoparagrafo"/>
    <w:uiPriority w:val="99"/>
    <w:unhideWhenUsed w:val="1"/>
    <w:rsid w:val="0062764E"/>
    <w:rPr>
      <w:color w:val="0000ff" w:themeColor="hyperlink"/>
      <w:u w:val="single"/>
    </w:rPr>
  </w:style>
  <w:style w:type="character" w:styleId="UnresolvedMention" w:customStyle="1">
    <w:name w:val="Unresolved Mention"/>
    <w:basedOn w:val="Carpredefinitoparagrafo"/>
    <w:uiPriority w:val="99"/>
    <w:semiHidden w:val="1"/>
    <w:unhideWhenUsed w:val="1"/>
    <w:rsid w:val="0062764E"/>
    <w:rPr>
      <w:color w:val="605e5c"/>
      <w:shd w:color="auto" w:fill="e1dfdd" w:val="clear"/>
    </w:rPr>
  </w:style>
  <w:style w:type="character" w:styleId="Collegamentovisitato">
    <w:name w:val="FollowedHyperlink"/>
    <w:basedOn w:val="Carpredefinitoparagrafo"/>
    <w:uiPriority w:val="99"/>
    <w:semiHidden w:val="1"/>
    <w:unhideWhenUsed w:val="1"/>
    <w:rsid w:val="0062764E"/>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oggl.com/" TargetMode="External"/><Relationship Id="rId8" Type="http://schemas.openxmlformats.org/officeDocument/2006/relationships/hyperlink" Target="https://toggl.com/out-of-off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E26F/E5fTtTlPEm+GXvvgD2Oow==">AMUW2mX5bZUp+qmy6GIEz+EspWvww9cDR+w4uCVUC2sGZwNQd///zMXe3hcrYy08L/PG2j1CYHUHEXLov9u6A50hOT89WaFRBkF1XVHpA7TeBo6ZmHdgPnXbJdeiQsteWKtxOCtWBQaS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2022-11-16T16:27:00Z</dcterms:created>
  <dc:creator>Monia Coppola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